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7F4D6" w14:textId="77777777" w:rsidR="00A7026C" w:rsidRPr="00A7026C" w:rsidRDefault="00A7026C" w:rsidP="00A7026C">
      <w:pPr>
        <w:tabs>
          <w:tab w:val="left" w:pos="1114"/>
        </w:tabs>
        <w:spacing w:before="120" w:after="120"/>
        <w:jc w:val="center"/>
        <w:rPr>
          <w:rFonts w:ascii="Arial Narrow" w:hAnsi="Arial Narrow"/>
          <w:b/>
        </w:rPr>
      </w:pPr>
      <w:r w:rsidRPr="00A7026C">
        <w:rPr>
          <w:rFonts w:ascii="Arial Narrow" w:hAnsi="Arial Narrow"/>
        </w:rPr>
        <w:t>Smlouva o dílo</w:t>
      </w:r>
    </w:p>
    <w:p w14:paraId="42D88D09" w14:textId="77777777" w:rsidR="00A7026C" w:rsidRPr="00A7026C" w:rsidRDefault="00A7026C" w:rsidP="00A7026C">
      <w:pPr>
        <w:spacing w:before="120" w:after="120"/>
        <w:jc w:val="center"/>
        <w:rPr>
          <w:rFonts w:ascii="Arial Narrow" w:hAnsi="Arial Narrow"/>
          <w:b/>
        </w:rPr>
      </w:pPr>
      <w:r w:rsidRPr="00A7026C">
        <w:rPr>
          <w:rFonts w:ascii="Arial Narrow" w:hAnsi="Arial Narrow"/>
        </w:rPr>
        <w:t>„Generální dodavatel stavby Víceúčelového sportovního areálu UKB“</w:t>
      </w:r>
    </w:p>
    <w:p w14:paraId="69178F0E" w14:textId="77777777" w:rsidR="00A7026C" w:rsidRPr="00A7026C" w:rsidRDefault="00A7026C" w:rsidP="00A7026C">
      <w:pPr>
        <w:rPr>
          <w:rFonts w:ascii="Arial Narrow" w:eastAsia="Times New Roman" w:hAnsi="Arial Narrow" w:cs="Times New Roman"/>
          <w:b/>
          <w:kern w:val="0"/>
          <w:sz w:val="32"/>
          <w:szCs w:val="32"/>
          <w:lang w:eastAsia="cs-CZ"/>
          <w14:ligatures w14:val="none"/>
        </w:rPr>
      </w:pPr>
    </w:p>
    <w:p w14:paraId="5204C082" w14:textId="577CC828" w:rsidR="00B80DB8" w:rsidRPr="00A7026C" w:rsidRDefault="00A7026C" w:rsidP="00A7026C">
      <w:pPr>
        <w:jc w:val="center"/>
        <w:rPr>
          <w:rFonts w:ascii="Arial Narrow" w:eastAsia="Times New Roman" w:hAnsi="Arial Narrow" w:cs="Times New Roman"/>
          <w:b/>
          <w:kern w:val="0"/>
          <w:sz w:val="32"/>
          <w:szCs w:val="32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b/>
          <w:kern w:val="0"/>
          <w:sz w:val="32"/>
          <w:szCs w:val="32"/>
          <w:lang w:eastAsia="cs-CZ"/>
          <w14:ligatures w14:val="none"/>
        </w:rPr>
        <w:t>Dotační požadavky</w:t>
      </w:r>
    </w:p>
    <w:p w14:paraId="0F0C1978" w14:textId="77777777" w:rsidR="00A7026C" w:rsidRDefault="00A7026C"/>
    <w:p w14:paraId="4E7DAAC2" w14:textId="23399C75" w:rsidR="00A7026C" w:rsidRPr="00A7026C" w:rsidRDefault="00A7026C" w:rsidP="00A7026C">
      <w:pPr>
        <w:jc w:val="both"/>
        <w:rPr>
          <w:rFonts w:ascii="Arial Narrow" w:hAnsi="Arial Narrow"/>
        </w:rPr>
      </w:pPr>
      <w:r w:rsidRPr="00A7026C">
        <w:rPr>
          <w:rFonts w:ascii="Arial Narrow" w:hAnsi="Arial Narrow"/>
        </w:rPr>
        <w:t>Vzhledem k tomu, že</w:t>
      </w:r>
      <w:r>
        <w:rPr>
          <w:rFonts w:ascii="Arial Narrow" w:hAnsi="Arial Narrow"/>
        </w:rPr>
        <w:t xml:space="preserve"> Objednatel usiluje a je příjemcem dotací dle </w:t>
      </w:r>
      <w:proofErr w:type="spellStart"/>
      <w:r>
        <w:rPr>
          <w:rFonts w:ascii="Arial Narrow" w:hAnsi="Arial Narrow"/>
        </w:rPr>
        <w:t>ust</w:t>
      </w:r>
      <w:proofErr w:type="spellEnd"/>
      <w:r>
        <w:rPr>
          <w:rFonts w:ascii="Arial Narrow" w:hAnsi="Arial Narrow"/>
        </w:rPr>
        <w:t>. I. 5) Smlouvy, musí být v rámci Výstavby dodrženy mimo jiné i následující podmínky určené pro projekty zahrnující stavební práce:</w:t>
      </w:r>
    </w:p>
    <w:p w14:paraId="008EB5BD" w14:textId="74B92EB5" w:rsidR="0070182A" w:rsidRDefault="0070182A" w:rsidP="00A7026C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70182A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Zhotovitel se zavazuje postupovat v souladu s cíli a zásadami udržitelného rozvoje a zásadou „významně nepoškozovat“ (dále jen „DNSH“) v oblasti životního prostředí.</w:t>
      </w:r>
      <w:r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 xml:space="preserve"> Podrobnosti stanoví Pravidla pro žadatele a příjemce Obecná část dostupná v aktuálním znění na odkazu:</w:t>
      </w:r>
      <w:r w:rsidRPr="0070182A">
        <w:t xml:space="preserve"> </w:t>
      </w:r>
      <w:hyperlink r:id="rId5" w:history="1">
        <w:r w:rsidRPr="00650CDB">
          <w:rPr>
            <w:rStyle w:val="Hypertextovodkaz"/>
            <w:rFonts w:ascii="Arial Narrow" w:eastAsia="Times New Roman" w:hAnsi="Arial Narrow" w:cs="Times New Roman"/>
            <w:snapToGrid w:val="0"/>
            <w:kern w:val="0"/>
            <w:lang w:eastAsia="cs-CZ"/>
            <w14:ligatures w14:val="none"/>
          </w:rPr>
          <w:t>file:///C:/Users/101670/Downloads/PpZP_obecna_cast_OP_JAK_verze_3_web%20(5).pdf</w:t>
        </w:r>
      </w:hyperlink>
    </w:p>
    <w:p w14:paraId="14D79714" w14:textId="46172261" w:rsidR="00A7026C" w:rsidRPr="00A7026C" w:rsidRDefault="00A7026C" w:rsidP="0070182A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Se stavebním odpadem včetně použitých obalů je nutné nakládat dle hierarchie odpadového hospodářství zejména ve smyslu zákona o odpadech a přílohy č. 24 k vyhlášce č. 273/2021 Sb., o podrobnostech nakládání s odpady, v platném znění. Prioritou je předcházení vzniku odpadu. Jestliže nelze vzniku odpadu předejít, pak musí dojít k jeho přípravě k opětovnému použití – recyklaci, a to v úrovni nejméně 70 % (hmotnostních) stavebního a demoličního odpadu neklasifikovaného jako nebezpečný;</w:t>
      </w:r>
    </w:p>
    <w:p w14:paraId="063A3CBD" w14:textId="77777777" w:rsidR="00A7026C" w:rsidRPr="00A7026C" w:rsidRDefault="00A7026C" w:rsidP="00A7026C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Hospodářské subjekty provádějící stavební práce jsou povinné zajisti, aby nejméně 70 % (hmotnostních) stavebních a demoličních materiálů či odpadů neklasifikovaných jako nebezpečné (s výjimkou přirozeně se vyskytujících materiálů uvedených v kategorii 17 05 04 na Evropském seznamu odpadů vytvořeném rozhodnutím 2000/532/ES ze dne 3. května 2000, kterým se nahrazuje rozhodnutí 94/3/ES, kterým se stanoví seznam odpadů podle čl. 1 písm. a) směrnice Rady 75/442/EHS o odpadech a rozhodnutí Rady 94/904/ES, kterým se stanoví seznam nebezpečných odpadů ve smyslu čl. 1 odst. 4 směrnice Rady 91/689/EHS o nebezpečných odpadech (oznámeno pod číslem dokumentu K(2000) 1147)) vzniklého na staveništi bude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odpadem;</w:t>
      </w:r>
    </w:p>
    <w:p w14:paraId="4BFCC022" w14:textId="77777777" w:rsidR="00A7026C" w:rsidRPr="00A7026C" w:rsidRDefault="00A7026C" w:rsidP="00A7026C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Podmínka platí pro všechny stavební práce – nové budovy i renovace, jiné stavební práce;</w:t>
      </w:r>
    </w:p>
    <w:p w14:paraId="589B9FBE" w14:textId="77777777" w:rsidR="00A7026C" w:rsidRPr="00A7026C" w:rsidRDefault="00A7026C" w:rsidP="00A7026C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 xml:space="preserve">Pro plnění podmínky významně nepoškozovat životní prostředí není nutné splnit definici odpadu dle zákona o odpadech – započítávají se i další materiály, které jsou ihned využity na staveništi a které se formálně nestanou odpadem dle českého zákona. Doporučuje se nicméně, aby realizátor opatření, kdy demoliční materiál </w:t>
      </w:r>
      <w:proofErr w:type="spellStart"/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znovuužívá</w:t>
      </w:r>
      <w:proofErr w:type="spellEnd"/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 xml:space="preserve"> v rámci své činnosti, měl povolení nakládání s odpadem;</w:t>
      </w:r>
    </w:p>
    <w:p w14:paraId="049A83E3" w14:textId="4406EC14" w:rsidR="00A7026C" w:rsidRPr="00A7026C" w:rsidRDefault="00A7026C" w:rsidP="00A7026C">
      <w:pPr>
        <w:widowControl w:val="0"/>
        <w:numPr>
          <w:ilvl w:val="0"/>
          <w:numId w:val="1"/>
        </w:numPr>
        <w:tabs>
          <w:tab w:val="clear" w:pos="720"/>
          <w:tab w:val="num" w:pos="993"/>
        </w:tabs>
        <w:spacing w:after="120" w:line="240" w:lineRule="auto"/>
        <w:ind w:left="993" w:hanging="426"/>
        <w:jc w:val="both"/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</w:pPr>
      <w:r w:rsidRPr="00A7026C">
        <w:rPr>
          <w:rFonts w:ascii="Arial Narrow" w:eastAsia="Times New Roman" w:hAnsi="Arial Narrow" w:cs="Times New Roman"/>
          <w:snapToGrid w:val="0"/>
          <w:kern w:val="0"/>
          <w:lang w:eastAsia="cs-CZ"/>
          <w14:ligatures w14:val="none"/>
        </w:rPr>
        <w:t>Skládkování včetně technického zajištění skládky je vyloučeno a nelze jej považovat za využití, jedná se vždy o odstranění odpadu. Skládkování je explicitně vyloučen dle čl. 17 nařízení 852/2020, na který se legislativa EU fondů z pohledu zásady DNSH odkazuje.</w:t>
      </w:r>
    </w:p>
    <w:p w14:paraId="36C24EDE" w14:textId="7FF9280A" w:rsidR="00A7026C" w:rsidRPr="00A7026C" w:rsidRDefault="00A7026C" w:rsidP="00A7026C">
      <w:pPr>
        <w:rPr>
          <w:rFonts w:ascii="Arial Narrow" w:hAnsi="Arial Narrow"/>
        </w:rPr>
      </w:pPr>
      <w:r w:rsidRPr="00A7026C">
        <w:rPr>
          <w:rFonts w:ascii="Arial Narrow" w:hAnsi="Arial Narrow"/>
        </w:rPr>
        <w:t xml:space="preserve">Podrobné informace o vhodném postupu viz </w:t>
      </w:r>
      <w:r>
        <w:rPr>
          <w:rFonts w:ascii="Arial Narrow" w:hAnsi="Arial Narrow"/>
        </w:rPr>
        <w:t xml:space="preserve">následující </w:t>
      </w:r>
      <w:r w:rsidRPr="00A7026C">
        <w:rPr>
          <w:rFonts w:ascii="Arial Narrow" w:hAnsi="Arial Narrow"/>
        </w:rPr>
        <w:t>dokumentace:</w:t>
      </w:r>
    </w:p>
    <w:p w14:paraId="5758655A" w14:textId="77777777" w:rsidR="00A7026C" w:rsidRPr="00A7026C" w:rsidRDefault="00A7026C" w:rsidP="00A7026C">
      <w:pPr>
        <w:numPr>
          <w:ilvl w:val="0"/>
          <w:numId w:val="2"/>
        </w:numPr>
        <w:rPr>
          <w:rFonts w:ascii="Arial Narrow" w:hAnsi="Arial Narrow"/>
        </w:rPr>
      </w:pPr>
      <w:r w:rsidRPr="00A7026C">
        <w:rPr>
          <w:rFonts w:ascii="Arial Narrow" w:hAnsi="Arial Narrow"/>
        </w:rPr>
        <w:t xml:space="preserve">Metodický návod Ministerstva životního prostředí: </w:t>
      </w:r>
      <w:hyperlink r:id="rId6" w:tgtFrame="_blank" w:tooltip="https://www.mzp.cz/cz/stavebni_demolicni_odpady" w:history="1">
        <w:r w:rsidRPr="00A7026C">
          <w:rPr>
            <w:rStyle w:val="Hypertextovodkaz"/>
            <w:rFonts w:ascii="Arial Narrow" w:hAnsi="Arial Narrow"/>
          </w:rPr>
          <w:t>https://www.mzp.cz/cz/stavebni_demolicni_odpady</w:t>
        </w:r>
      </w:hyperlink>
    </w:p>
    <w:p w14:paraId="75350B34" w14:textId="77777777" w:rsidR="00A7026C" w:rsidRPr="00A7026C" w:rsidRDefault="00A7026C" w:rsidP="00A7026C">
      <w:pPr>
        <w:numPr>
          <w:ilvl w:val="0"/>
          <w:numId w:val="2"/>
        </w:numPr>
        <w:rPr>
          <w:rFonts w:ascii="Arial Narrow" w:hAnsi="Arial Narrow"/>
        </w:rPr>
      </w:pPr>
      <w:r w:rsidRPr="00A7026C">
        <w:rPr>
          <w:rFonts w:ascii="Arial Narrow" w:hAnsi="Arial Narrow"/>
        </w:rPr>
        <w:lastRenderedPageBreak/>
        <w:t>Protokol EU o nakládání se stavebními a demoličními odpady:</w:t>
      </w:r>
      <w:r w:rsidRPr="00A7026C">
        <w:rPr>
          <w:rFonts w:ascii="Arial Narrow" w:hAnsi="Arial Narrow"/>
        </w:rPr>
        <w:br/>
      </w:r>
      <w:hyperlink r:id="rId7" w:tgtFrame="_blank" w:tooltip="https://mpo.gov.cz/cz/stavebnictvi-a-suroviny/strategicke-dokumenty-pro-udrzitelne-stavebnictvi/protokol-eu-o-nakladani-se-stavebnimi-a-demolicnimi-odpady--241557/" w:history="1">
        <w:r w:rsidRPr="00A7026C">
          <w:rPr>
            <w:rStyle w:val="Hypertextovodkaz"/>
            <w:rFonts w:ascii="Arial Narrow" w:hAnsi="Arial Narrow"/>
          </w:rPr>
          <w:t>https://www.mpo.cz/cz/stavebnictvi-a-suroviny/strategicke-dokumenty-pro-udrzitelne-stavebnictvi/protokol-eu-o-nakladani-se-stavebnimi-a-demolicnimi-odpady--241557/</w:t>
        </w:r>
      </w:hyperlink>
    </w:p>
    <w:p w14:paraId="0EFBBE1C" w14:textId="77777777" w:rsidR="00A7026C" w:rsidRPr="00A7026C" w:rsidRDefault="00A7026C" w:rsidP="00A7026C">
      <w:pPr>
        <w:numPr>
          <w:ilvl w:val="0"/>
          <w:numId w:val="2"/>
        </w:numPr>
        <w:rPr>
          <w:rFonts w:ascii="Arial Narrow" w:hAnsi="Arial Narrow"/>
        </w:rPr>
      </w:pPr>
      <w:r w:rsidRPr="00A7026C">
        <w:rPr>
          <w:rFonts w:ascii="Arial Narrow" w:hAnsi="Arial Narrow"/>
        </w:rPr>
        <w:t>Mezinárodní standardy ISO 20887;</w:t>
      </w:r>
    </w:p>
    <w:p w14:paraId="6AB8E128" w14:textId="77777777" w:rsidR="00A7026C" w:rsidRPr="00A7026C" w:rsidRDefault="00A7026C" w:rsidP="00A7026C">
      <w:pPr>
        <w:numPr>
          <w:ilvl w:val="0"/>
          <w:numId w:val="2"/>
        </w:numPr>
        <w:rPr>
          <w:rFonts w:ascii="Arial Narrow" w:hAnsi="Arial Narrow"/>
        </w:rPr>
      </w:pPr>
      <w:r w:rsidRPr="00A7026C">
        <w:rPr>
          <w:rFonts w:ascii="Arial Narrow" w:hAnsi="Arial Narrow"/>
        </w:rPr>
        <w:t xml:space="preserve">Základní přehled o druhotných surovinách a recyklovaných výrobcích: </w:t>
      </w:r>
      <w:hyperlink r:id="rId8" w:tgtFrame="_blank" w:tooltip="http://www.recyklujmestavby.cz/" w:history="1">
        <w:r w:rsidRPr="00A7026C">
          <w:rPr>
            <w:rStyle w:val="Hypertextovodkaz"/>
            <w:rFonts w:ascii="Arial Narrow" w:hAnsi="Arial Narrow"/>
          </w:rPr>
          <w:t>http://www.recyklujmestavby.cz/</w:t>
        </w:r>
      </w:hyperlink>
    </w:p>
    <w:p w14:paraId="51A2A315" w14:textId="6126F3D1" w:rsidR="00A7026C" w:rsidRDefault="00A7026C" w:rsidP="00A7026C">
      <w:pPr>
        <w:numPr>
          <w:ilvl w:val="0"/>
          <w:numId w:val="2"/>
        </w:numPr>
        <w:rPr>
          <w:rFonts w:ascii="Arial Narrow" w:hAnsi="Arial Narrow"/>
        </w:rPr>
      </w:pPr>
      <w:hyperlink r:id="rId9" w:tgtFrame="_blank" w:tooltip="https://ucnmuni.sharepoint.com/:b:/r/teams/erdf/sdilene%20dokumenty/general/dnsh/oodp-metodicky_navod_sdo-20180904.pdf?csf=1&amp;web=1&amp;e=jdbsmv&amp;xsdata=mdv8mdj8fdi2ztflyzbhmgmynjq4mzrkmgmzmdhkzdvim2jjythmfdexota0zjizzjbkyjrjzgm5nmy3mzkwymq1nwzjzwu4fdb8mhw2mzg3njcwmzq1mtywotkynjd8vw5rbm93bnxwr1zoylhovfpxtjfjbwwwzvzobgnuwnbzmly4zxlkv0lqb2lnqzr3tgpbd01eqwlmq0prswpvavyybhvneklptenkqlrpstzjazkwyudweulpd2lwmvfpt2pfegzrpt18mxxmm1jswvcxekx6rtvpbkpytuzgevfqzhnkmjlyukrosvpuaetka3rxzucxc1vxtknwrjlpy201mvvqsjjivlo1v1rstlfrvxhrsfjvy21wafpdntbzv04ytwk5amfhrnvibvzzy3k4ee9uchlwekjsy2tjm2jizhzhmfe0u0dvnfnuwkxhbmh0ykzgalfsumzubkp1zfzjewrtmvdlvmswvfvkrk1vqjbhsepswvdrdwrhrmpkakl2yldwemmyrm5awe12tvrjme1eqtjovff5tmpzme1bpt18zwy4nmnizdq0mdrlndc0mtdhnwywogrknwizymnhogz8zda0zdbimwvmymq2ndu1nzlmmmzjnty2zdiwm2e1y2e%3d&amp;sdata=dmlsc2x1l0oyvkxnvenkrnp4nlhev1bnyjhjbzy3yks5r2qrl3pmdwk1tt0%3d&amp;ovuser=11904f23-f0db-4cdc-96f7-390bd55fcee8%2c101670%40muni.cz" w:history="1">
        <w:r w:rsidRPr="00A7026C">
          <w:rPr>
            <w:rStyle w:val="Hypertextovodkaz"/>
            <w:rFonts w:ascii="Arial Narrow" w:hAnsi="Arial Narrow"/>
          </w:rPr>
          <w:t>Metodický návod odboru odpadů Ministerstva životního prostředí</w:t>
        </w:r>
      </w:hyperlink>
      <w:r w:rsidRPr="00A7026C">
        <w:rPr>
          <w:rFonts w:ascii="Arial Narrow" w:hAnsi="Arial Narrow"/>
        </w:rPr>
        <w:t xml:space="preserve"> pro řízení vzniku stavebních a demoličních odpadů a pro nakládání s</w:t>
      </w:r>
      <w:r w:rsidR="0070182A">
        <w:rPr>
          <w:rFonts w:ascii="Arial Narrow" w:hAnsi="Arial Narrow"/>
        </w:rPr>
        <w:t> </w:t>
      </w:r>
      <w:r w:rsidRPr="00A7026C">
        <w:rPr>
          <w:rFonts w:ascii="Arial Narrow" w:hAnsi="Arial Narrow"/>
        </w:rPr>
        <w:t>nimi</w:t>
      </w:r>
    </w:p>
    <w:p w14:paraId="138A7083" w14:textId="3B4C3885" w:rsidR="0070182A" w:rsidRPr="00A7026C" w:rsidRDefault="0070182A" w:rsidP="0070182A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Zhotovitel je povinen</w:t>
      </w:r>
      <w:r w:rsidR="00C57445">
        <w:rPr>
          <w:rFonts w:ascii="Arial Narrow" w:hAnsi="Arial Narrow"/>
        </w:rPr>
        <w:t xml:space="preserve"> ve spolupráci s Objednatelem</w:t>
      </w:r>
      <w:r>
        <w:rPr>
          <w:rFonts w:ascii="Arial Narrow" w:hAnsi="Arial Narrow"/>
        </w:rPr>
        <w:t xml:space="preserve"> postupovat tak, aby byly výše uvedené dotační požadavky naplněny.</w:t>
      </w:r>
    </w:p>
    <w:p w14:paraId="70D2BC39" w14:textId="77777777" w:rsidR="00A7026C" w:rsidRDefault="00A7026C"/>
    <w:sectPr w:rsidR="00A70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A45B7"/>
    <w:multiLevelType w:val="multilevel"/>
    <w:tmpl w:val="7B90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F76EDE"/>
    <w:multiLevelType w:val="multilevel"/>
    <w:tmpl w:val="0C3C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0207794">
    <w:abstractNumId w:val="0"/>
  </w:num>
  <w:num w:numId="2" w16cid:durableId="46185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6C"/>
    <w:rsid w:val="0070182A"/>
    <w:rsid w:val="00A7026C"/>
    <w:rsid w:val="00B80DB8"/>
    <w:rsid w:val="00C57445"/>
    <w:rsid w:val="00E14600"/>
    <w:rsid w:val="00EA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4D81"/>
  <w15:chartTrackingRefBased/>
  <w15:docId w15:val="{1CB92E9E-A7E8-4E0A-B1CB-56753E56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02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0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02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02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02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02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02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02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02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02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02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02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026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026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026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026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026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026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02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02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02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02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026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026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026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0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026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026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7026C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70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9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yklujmestavby.cz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mpo.gov.cz/cz/stavebnictvi-a-suroviny/strategicke-dokumenty-pro-udrzitelne-stavebnictvi/protokol-eu-o-nakladani-se-stavebnimi-a-demolicnimi-odpady--241557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zp.cz/cz/stavebni_demolicni_odpady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/Users/101670/Downloads/PpZP_obecna_cast_OP_JAK_verze_3_web%20(5)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nmuni.sharepoint.com/:b:/r/teams/ERDF/Sdilene%20dokumenty/General/DNSH/OODP-metodicky_navod_SDO-20180904.pdf?csf=1&amp;web=1&amp;e=JdbSmv&amp;xsdata=MDV8MDJ8fDI2ZTFlYzBhMGMyNjQ4MzRkMGMzMDhkZDViM2JjYThmfDExOTA0ZjIzZjBkYjRjZGM5NmY3MzkwYmQ1NWZjZWU4fDB8MHw2Mzg3NjcwMzQ1MTYwOTkyNjd8VW5rbm93bnxWR1ZoYlhOVFpXTjFjbWwwZVZObGNuWnBZMlY4ZXlKV0lqb2lNQzR3TGpBd01EQWlMQ0pRSWpvaVYybHVNeklpTENKQlRpSTZJazkwYUdWeUlpd2lWMVFpT2pFeGZRPT18MXxMM1JsWVcxekx6RTVPbkpYTUZGeVFqZHNkMjlyUkRoSVpUaEtka3RxZUcxc1VXTkNWRjlPY201MVVqSjJiVlo1V1RSTlFrVXhRSFJvY21WaFpDNTBZV04yTWk5amFHRnVibVZzY3k4eE9UcHlWekJSY2tJM2JIZHZhMFE0U0dVNFNuWkxhbmh0YkZGalFsUmZUbkp1ZFZJeWRtMVdlVmswVFVKRk1VQjBhSEpsWVdRdWRHRmpkakl2YldWemMyRm5aWE12TVRjME1EQTJOVFF5TmpZME1BPT18ZWY4NmNiZDQ0MDRlNDc0MTdhNWYwOGRkNWIzYmNhOGZ8ZDA0ZDBiMWVmYmQ2NDU1NzlmMmZjNTY2ZDIwM2E1Y2E%3D&amp;sdata=dmlsc2x1L0oyVkxNVENKRnp4NlhEV1BNYjhjbzY3Yks5R2QrL3pMdWk1TT0%3D&amp;ovuser=11904f23-f0db-4cdc-96f7-390bd55fcee8%2C101670%40muni.cz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201F3865-4FE7-4C83-9396-A471E5D36574}"/>
</file>

<file path=customXml/itemProps2.xml><?xml version="1.0" encoding="utf-8"?>
<ds:datastoreItem xmlns:ds="http://schemas.openxmlformats.org/officeDocument/2006/customXml" ds:itemID="{480210AE-5B8B-42F9-8BC0-AAE975A77454}"/>
</file>

<file path=customXml/itemProps3.xml><?xml version="1.0" encoding="utf-8"?>
<ds:datastoreItem xmlns:ds="http://schemas.openxmlformats.org/officeDocument/2006/customXml" ds:itemID="{81F86476-B319-479C-895F-88A68D1509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895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Kopová</dc:creator>
  <cp:keywords/>
  <dc:description/>
  <cp:lastModifiedBy>Petra Kopová</cp:lastModifiedBy>
  <cp:revision>1</cp:revision>
  <dcterms:created xsi:type="dcterms:W3CDTF">2025-03-06T09:46:00Z</dcterms:created>
  <dcterms:modified xsi:type="dcterms:W3CDTF">2025-03-06T10:10:00Z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</Properties>
</file>